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E1" w:rsidRDefault="001453E1" w:rsidP="001453E1">
      <w:pPr>
        <w:spacing w:after="12" w:line="249" w:lineRule="auto"/>
        <w:ind w:left="508" w:right="559" w:hanging="10"/>
        <w:jc w:val="center"/>
      </w:pPr>
      <w:r>
        <w:rPr>
          <w:b/>
          <w:sz w:val="28"/>
        </w:rPr>
        <w:t xml:space="preserve">Типовая модель </w:t>
      </w:r>
    </w:p>
    <w:p w:rsidR="001453E1" w:rsidRDefault="001453E1" w:rsidP="001453E1">
      <w:pPr>
        <w:spacing w:after="12" w:line="249" w:lineRule="auto"/>
        <w:ind w:left="508" w:right="488" w:hanging="10"/>
        <w:jc w:val="center"/>
      </w:pPr>
      <w:r>
        <w:rPr>
          <w:b/>
          <w:sz w:val="28"/>
        </w:rPr>
        <w:t xml:space="preserve">системы государственно-общественного управления образовательным учреждением </w:t>
      </w:r>
    </w:p>
    <w:p w:rsidR="001453E1" w:rsidRDefault="001453E1" w:rsidP="001453E1">
      <w:pPr>
        <w:spacing w:after="0" w:line="259" w:lineRule="auto"/>
        <w:ind w:left="566" w:firstLine="0"/>
        <w:jc w:val="center"/>
      </w:pPr>
      <w:r>
        <w:rPr>
          <w:b/>
        </w:rPr>
        <w:t xml:space="preserve"> </w:t>
      </w:r>
    </w:p>
    <w:p w:rsidR="001453E1" w:rsidRDefault="001453E1" w:rsidP="001453E1">
      <w:pPr>
        <w:spacing w:after="12"/>
        <w:ind w:left="194" w:right="243" w:hanging="10"/>
        <w:jc w:val="center"/>
      </w:pPr>
      <w:r>
        <w:rPr>
          <w:b/>
        </w:rPr>
        <w:t xml:space="preserve">Введение </w:t>
      </w:r>
    </w:p>
    <w:p w:rsidR="001453E1" w:rsidRDefault="001453E1" w:rsidP="001453E1">
      <w:pPr>
        <w:spacing w:after="0" w:line="259" w:lineRule="auto"/>
        <w:ind w:left="566" w:firstLine="0"/>
        <w:jc w:val="center"/>
      </w:pPr>
      <w:r>
        <w:rPr>
          <w:b/>
        </w:rPr>
        <w:t xml:space="preserve"> </w:t>
      </w:r>
    </w:p>
    <w:p w:rsidR="001453E1" w:rsidRDefault="001453E1" w:rsidP="001453E1">
      <w:pPr>
        <w:ind w:left="38" w:right="78" w:firstLine="710"/>
      </w:pPr>
      <w:r>
        <w:t xml:space="preserve">Для целенаправленной работы по управлению ОУ, повышению его уровня развития требуется грамотная, научная организация системы государственно-общественного управления, на данный момент это можно обозначить, как стратегическое направление развития современной школы. </w:t>
      </w:r>
    </w:p>
    <w:p w:rsidR="001453E1" w:rsidRDefault="001453E1" w:rsidP="001453E1">
      <w:pPr>
        <w:ind w:left="710" w:right="78" w:firstLine="0"/>
      </w:pPr>
      <w:r>
        <w:t xml:space="preserve">Представляемая типовая модель характеризуется следующими особенностями: </w:t>
      </w:r>
    </w:p>
    <w:p w:rsidR="001453E1" w:rsidRDefault="001453E1" w:rsidP="001453E1">
      <w:pPr>
        <w:numPr>
          <w:ilvl w:val="0"/>
          <w:numId w:val="1"/>
        </w:numPr>
        <w:ind w:right="78" w:firstLine="710"/>
      </w:pPr>
      <w:r>
        <w:rPr>
          <w:b/>
        </w:rPr>
        <w:t>вариативность и адаптивность</w:t>
      </w:r>
      <w:r>
        <w:t xml:space="preserve"> – данная модель является типовой и на ее основе, возможно разработать различные варианты и адаптировать данную модель с особенностями образовательного учреждения; </w:t>
      </w:r>
    </w:p>
    <w:p w:rsidR="001453E1" w:rsidRDefault="001453E1" w:rsidP="001453E1">
      <w:pPr>
        <w:numPr>
          <w:ilvl w:val="0"/>
          <w:numId w:val="1"/>
        </w:numPr>
        <w:ind w:right="78" w:firstLine="710"/>
      </w:pPr>
      <w:r>
        <w:rPr>
          <w:b/>
        </w:rPr>
        <w:t>практикоориентированность</w:t>
      </w:r>
      <w:r>
        <w:t xml:space="preserve"> – данная модель определяет конкретную структуру, состав, функции органов государственно-общественного управления, что предполагает возможность моделирования системы организации самоуправления образовательного учреждения; </w:t>
      </w:r>
    </w:p>
    <w:p w:rsidR="001453E1" w:rsidRDefault="001453E1" w:rsidP="001453E1">
      <w:pPr>
        <w:numPr>
          <w:ilvl w:val="0"/>
          <w:numId w:val="1"/>
        </w:numPr>
        <w:ind w:right="78" w:firstLine="710"/>
      </w:pPr>
      <w:r>
        <w:rPr>
          <w:b/>
        </w:rPr>
        <w:t>функциональность</w:t>
      </w:r>
      <w:r>
        <w:t xml:space="preserve"> – определены функции каждого органа самоуправления образовательного учреждения; </w:t>
      </w:r>
    </w:p>
    <w:p w:rsidR="001453E1" w:rsidRDefault="001453E1" w:rsidP="001453E1">
      <w:pPr>
        <w:numPr>
          <w:ilvl w:val="0"/>
          <w:numId w:val="1"/>
        </w:numPr>
        <w:ind w:right="78" w:firstLine="710"/>
      </w:pPr>
      <w:r>
        <w:t xml:space="preserve">в систему органов государственно-общественного управления входит </w:t>
      </w:r>
      <w:r>
        <w:rPr>
          <w:b/>
        </w:rPr>
        <w:t xml:space="preserve">орган обеспечивающий право ребенка. </w:t>
      </w:r>
    </w:p>
    <w:p w:rsidR="001453E1" w:rsidRDefault="001453E1" w:rsidP="001453E1">
      <w:pPr>
        <w:ind w:left="710" w:right="78" w:firstLine="0"/>
      </w:pPr>
      <w:r>
        <w:t xml:space="preserve">Основными функциями модели являются: </w:t>
      </w:r>
    </w:p>
    <w:p w:rsidR="001453E1" w:rsidRDefault="001453E1" w:rsidP="001453E1">
      <w:pPr>
        <w:numPr>
          <w:ilvl w:val="0"/>
          <w:numId w:val="1"/>
        </w:numPr>
        <w:ind w:right="78" w:firstLine="710"/>
      </w:pPr>
      <w:r>
        <w:rPr>
          <w:b/>
        </w:rPr>
        <w:t>нормативно-регламентирующая</w:t>
      </w:r>
      <w:r>
        <w:t xml:space="preserve"> – определена нормативно-правовая основа создания и функционирования системы государственно-общественного управления образовательным учреждением; </w:t>
      </w:r>
    </w:p>
    <w:p w:rsidR="001453E1" w:rsidRDefault="001453E1" w:rsidP="001453E1">
      <w:pPr>
        <w:numPr>
          <w:ilvl w:val="0"/>
          <w:numId w:val="1"/>
        </w:numPr>
        <w:ind w:right="78" w:firstLine="710"/>
      </w:pPr>
      <w:r>
        <w:rPr>
          <w:b/>
        </w:rPr>
        <w:t>прогностическая</w:t>
      </w:r>
      <w:r>
        <w:t xml:space="preserve"> – определены целевые установки, риски, принципы, условия, эффекты, основные подходы к алгоритму создания моделей государственно-общественного управления образовательным учреждением; </w:t>
      </w:r>
    </w:p>
    <w:p w:rsidR="001453E1" w:rsidRDefault="001453E1" w:rsidP="001453E1">
      <w:pPr>
        <w:numPr>
          <w:ilvl w:val="0"/>
          <w:numId w:val="1"/>
        </w:numPr>
        <w:ind w:right="78" w:firstLine="710"/>
      </w:pPr>
      <w:r>
        <w:rPr>
          <w:b/>
        </w:rPr>
        <w:t xml:space="preserve">аналитическая </w:t>
      </w:r>
      <w:r>
        <w:t xml:space="preserve">– содержит анализ внутренних и внешних факторов функционирования, формирования и развития государственно-общественного управления образовательным учреждением; </w:t>
      </w:r>
    </w:p>
    <w:p w:rsidR="001453E1" w:rsidRDefault="001453E1" w:rsidP="001453E1">
      <w:pPr>
        <w:numPr>
          <w:ilvl w:val="0"/>
          <w:numId w:val="1"/>
        </w:numPr>
        <w:ind w:right="78" w:firstLine="710"/>
      </w:pPr>
      <w:r>
        <w:rPr>
          <w:b/>
        </w:rPr>
        <w:t>критериально-оценочная</w:t>
      </w:r>
      <w:r>
        <w:t xml:space="preserve"> – разработана система целевых индикаторов в деятельности государственно-общественного управления образовательным учреждением; </w:t>
      </w:r>
    </w:p>
    <w:p w:rsidR="001453E1" w:rsidRDefault="001453E1" w:rsidP="001453E1">
      <w:pPr>
        <w:numPr>
          <w:ilvl w:val="0"/>
          <w:numId w:val="1"/>
        </w:numPr>
        <w:ind w:right="78" w:firstLine="710"/>
      </w:pPr>
      <w:r>
        <w:rPr>
          <w:b/>
        </w:rPr>
        <w:t>организационная</w:t>
      </w:r>
      <w:r>
        <w:t xml:space="preserve"> – разработана организационная структура государственнообщественного управления. </w:t>
      </w:r>
    </w:p>
    <w:p w:rsidR="001453E1" w:rsidRDefault="001453E1" w:rsidP="001453E1">
      <w:pPr>
        <w:ind w:left="38" w:right="78" w:firstLine="710"/>
      </w:pPr>
      <w:r>
        <w:t xml:space="preserve">Для успешности реализации типовой модели необходимо учитывать систему образовательного учреждения, которая бы отвечала запросам конкретного образовательного учреждения и способствовала переходу работы на качественно более высокий уровень организации и управления в целом. В современных социокультурных условиях действенность развития школы в значительной степени определяется тем, насколько эффективно осуществляется взаимодействие всех ее звеньев. </w:t>
      </w:r>
    </w:p>
    <w:p w:rsidR="001453E1" w:rsidRDefault="001453E1" w:rsidP="001453E1">
      <w:pPr>
        <w:spacing w:after="0" w:line="259" w:lineRule="auto"/>
        <w:ind w:left="710" w:firstLine="0"/>
        <w:jc w:val="center"/>
      </w:pPr>
      <w:r>
        <w:rPr>
          <w:b/>
        </w:rPr>
        <w:t xml:space="preserve"> </w:t>
      </w:r>
    </w:p>
    <w:p w:rsidR="001453E1" w:rsidRDefault="001453E1" w:rsidP="001453E1">
      <w:pPr>
        <w:spacing w:after="12"/>
        <w:ind w:left="194" w:right="244" w:hanging="10"/>
        <w:jc w:val="center"/>
      </w:pPr>
      <w:r>
        <w:rPr>
          <w:b/>
        </w:rPr>
        <w:t xml:space="preserve">Общие положения становления и развития модели  </w:t>
      </w:r>
    </w:p>
    <w:p w:rsidR="001453E1" w:rsidRDefault="001453E1" w:rsidP="001453E1">
      <w:pPr>
        <w:spacing w:after="14"/>
        <w:ind w:left="706" w:hanging="10"/>
        <w:jc w:val="left"/>
      </w:pPr>
      <w:r>
        <w:rPr>
          <w:b/>
        </w:rPr>
        <w:t xml:space="preserve">государственно-общественного управления образовательным учреждением </w:t>
      </w:r>
    </w:p>
    <w:p w:rsidR="001453E1" w:rsidRDefault="001453E1" w:rsidP="001453E1">
      <w:pPr>
        <w:spacing w:after="0" w:line="259" w:lineRule="auto"/>
        <w:ind w:left="566" w:firstLine="0"/>
        <w:jc w:val="center"/>
      </w:pPr>
      <w:r>
        <w:rPr>
          <w:b/>
        </w:rPr>
        <w:t xml:space="preserve"> </w:t>
      </w:r>
    </w:p>
    <w:p w:rsidR="001453E1" w:rsidRDefault="001453E1" w:rsidP="001453E1">
      <w:pPr>
        <w:ind w:left="38" w:right="78" w:firstLine="710"/>
      </w:pPr>
      <w:r>
        <w:t xml:space="preserve">Становление и развитие типовой модели государственно-общественного управления образовательным учреждением возможно, в первую очередь, там, где есть совокупность внешних и внутренних условий. </w:t>
      </w:r>
    </w:p>
    <w:p w:rsidR="001453E1" w:rsidRDefault="001453E1" w:rsidP="001453E1">
      <w:pPr>
        <w:spacing w:after="14"/>
        <w:ind w:left="720" w:hanging="10"/>
        <w:jc w:val="left"/>
      </w:pPr>
      <w:r>
        <w:rPr>
          <w:b/>
        </w:rPr>
        <w:lastRenderedPageBreak/>
        <w:t xml:space="preserve">Внешние условия: </w:t>
      </w:r>
    </w:p>
    <w:p w:rsidR="001453E1" w:rsidRDefault="001453E1" w:rsidP="001453E1">
      <w:pPr>
        <w:numPr>
          <w:ilvl w:val="0"/>
          <w:numId w:val="2"/>
        </w:numPr>
        <w:ind w:right="2" w:firstLine="710"/>
      </w:pPr>
      <w:r>
        <w:t xml:space="preserve">автономность образовательного учреждения; </w:t>
      </w:r>
    </w:p>
    <w:p w:rsidR="001453E1" w:rsidRDefault="001453E1" w:rsidP="001453E1">
      <w:pPr>
        <w:sectPr w:rsidR="001453E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895" w:right="1069" w:bottom="1087" w:left="1133" w:header="720" w:footer="720" w:gutter="0"/>
          <w:cols w:space="720"/>
          <w:titlePg/>
        </w:sectPr>
      </w:pPr>
    </w:p>
    <w:p w:rsidR="001453E1" w:rsidRDefault="001453E1" w:rsidP="001453E1">
      <w:pPr>
        <w:ind w:left="38" w:firstLine="994"/>
      </w:pPr>
      <w:r>
        <w:lastRenderedPageBreak/>
        <w:t xml:space="preserve">экономическая самостоятельность, готовность к самостоятельному определению стратегии развития, переход в системе образования к договорным отношениям; </w:t>
      </w:r>
    </w:p>
    <w:p w:rsidR="001453E1" w:rsidRDefault="001453E1" w:rsidP="001453E1">
      <w:pPr>
        <w:numPr>
          <w:ilvl w:val="0"/>
          <w:numId w:val="2"/>
        </w:numPr>
        <w:ind w:right="2" w:firstLine="710"/>
      </w:pPr>
      <w:r>
        <w:t xml:space="preserve">создание четких правовых норм и организационных условий; </w:t>
      </w:r>
    </w:p>
    <w:p w:rsidR="001453E1" w:rsidRDefault="001453E1" w:rsidP="001453E1">
      <w:pPr>
        <w:numPr>
          <w:ilvl w:val="0"/>
          <w:numId w:val="2"/>
        </w:numPr>
        <w:ind w:right="2" w:firstLine="710"/>
      </w:pPr>
      <w:r>
        <w:t xml:space="preserve">вариативность – важное условие формирования системы государственнообщественного управления; </w:t>
      </w:r>
    </w:p>
    <w:p w:rsidR="001453E1" w:rsidRDefault="001453E1" w:rsidP="001453E1">
      <w:pPr>
        <w:numPr>
          <w:ilvl w:val="0"/>
          <w:numId w:val="2"/>
        </w:numPr>
        <w:ind w:right="2" w:firstLine="710"/>
      </w:pPr>
      <w:r>
        <w:t xml:space="preserve">разгосударствление системы образования и диверсификация образовательных учреждений; </w:t>
      </w:r>
    </w:p>
    <w:p w:rsidR="001453E1" w:rsidRDefault="001453E1" w:rsidP="001453E1">
      <w:pPr>
        <w:numPr>
          <w:ilvl w:val="0"/>
          <w:numId w:val="2"/>
        </w:numPr>
        <w:ind w:right="2" w:firstLine="710"/>
      </w:pPr>
      <w:r>
        <w:t xml:space="preserve">появление «горизонтальных» управленческих структур в форме Попечительских советов, Советов школ, Управляющих советов и др. </w:t>
      </w:r>
    </w:p>
    <w:p w:rsidR="001453E1" w:rsidRDefault="001453E1" w:rsidP="001453E1">
      <w:pPr>
        <w:spacing w:after="14"/>
        <w:ind w:left="720" w:hanging="10"/>
        <w:jc w:val="left"/>
      </w:pPr>
      <w:r>
        <w:rPr>
          <w:b/>
        </w:rPr>
        <w:t xml:space="preserve">Внутренние условия: </w:t>
      </w:r>
    </w:p>
    <w:p w:rsidR="001453E1" w:rsidRDefault="001453E1" w:rsidP="001453E1">
      <w:pPr>
        <w:numPr>
          <w:ilvl w:val="0"/>
          <w:numId w:val="2"/>
        </w:numPr>
        <w:ind w:right="2" w:firstLine="710"/>
      </w:pPr>
      <w:r>
        <w:t xml:space="preserve">региональные и местные органы власти поддерживают новые формы управления в системе образования; </w:t>
      </w:r>
    </w:p>
    <w:p w:rsidR="001453E1" w:rsidRDefault="001453E1" w:rsidP="001453E1">
      <w:pPr>
        <w:numPr>
          <w:ilvl w:val="0"/>
          <w:numId w:val="2"/>
        </w:numPr>
        <w:ind w:right="2" w:firstLine="710"/>
      </w:pPr>
      <w:r>
        <w:t xml:space="preserve">руководитель школы понимает перспективность этих форм; </w:t>
      </w:r>
    </w:p>
    <w:p w:rsidR="001453E1" w:rsidRDefault="001453E1" w:rsidP="001453E1">
      <w:pPr>
        <w:numPr>
          <w:ilvl w:val="0"/>
          <w:numId w:val="2"/>
        </w:numPr>
        <w:ind w:right="2" w:firstLine="710"/>
      </w:pPr>
      <w:r>
        <w:t xml:space="preserve">у школы есть опыт эффективного сотрудничества с родителями и социальными партнёрами по разным направлениям деятельности, есть опыт, который можно развивать и переносить на более высокий уровень; </w:t>
      </w:r>
    </w:p>
    <w:p w:rsidR="001453E1" w:rsidRDefault="001453E1" w:rsidP="001453E1">
      <w:pPr>
        <w:numPr>
          <w:ilvl w:val="0"/>
          <w:numId w:val="2"/>
        </w:numPr>
        <w:ind w:right="2" w:firstLine="710"/>
      </w:pPr>
      <w:r>
        <w:t xml:space="preserve">у школы есть реальные достижения в развитии школьного самоуправления, детского коллектива по привлечению учащихся к проведению всевозможных мероприятий, проектной деятельности; </w:t>
      </w:r>
    </w:p>
    <w:p w:rsidR="001453E1" w:rsidRDefault="001453E1" w:rsidP="001453E1">
      <w:pPr>
        <w:numPr>
          <w:ilvl w:val="0"/>
          <w:numId w:val="2"/>
        </w:numPr>
        <w:ind w:right="2" w:firstLine="710"/>
      </w:pPr>
      <w:r>
        <w:t xml:space="preserve">в достаточной степени развита активность, организованность граждан. Их заинтересованность в делах образовательного учреждения и др. </w:t>
      </w:r>
    </w:p>
    <w:p w:rsidR="001453E1" w:rsidRDefault="001453E1" w:rsidP="001453E1">
      <w:pPr>
        <w:ind w:left="38" w:right="6" w:firstLine="710"/>
      </w:pPr>
      <w:r>
        <w:t xml:space="preserve">При наличии выше перечисленных условий появляется возможность и в процессе модернизации необходимость создания единого образовательного пространства, включающего в себя, помимо государства, школьного сообщества (педагогов, учащихся, родителей), социальных партнеров и всех заинтересованных лиц социума. </w:t>
      </w:r>
    </w:p>
    <w:p w:rsidR="001453E1" w:rsidRDefault="001453E1" w:rsidP="001453E1">
      <w:pPr>
        <w:ind w:left="38" w:right="5" w:firstLine="710"/>
      </w:pPr>
      <w:r>
        <w:rPr>
          <w:b/>
        </w:rPr>
        <w:t>Суть</w:t>
      </w:r>
      <w:r>
        <w:t xml:space="preserve"> деятельности системы государственно-общественного управления состоит в объединении интересов государства и общества в решении проблем обучения, воспитания и развития подрастающего поколения с учетом социальных, культурных особенностей, традиций муниципалитета. </w:t>
      </w:r>
    </w:p>
    <w:p w:rsidR="001453E1" w:rsidRDefault="001453E1" w:rsidP="001453E1">
      <w:pPr>
        <w:ind w:left="38" w:right="2" w:firstLine="710"/>
      </w:pPr>
      <w:r>
        <w:rPr>
          <w:b/>
        </w:rPr>
        <w:t>Целью</w:t>
      </w:r>
      <w:r>
        <w:t xml:space="preserve"> создания системы государственно-общественного управления образовательным учреждением является  постановка проблемы функционирования и развития образования в центр внимания общественности, расширение коллегиальных, демократических форм управления, воплощение в жизнь государственно-общественных принципов управления; развития социального партнерства в системе образования как путь решения актуальных проблем развития и модернизации образования через внедрение механизма общественного управления. </w:t>
      </w:r>
    </w:p>
    <w:p w:rsidR="001453E1" w:rsidRDefault="001453E1" w:rsidP="001453E1">
      <w:pPr>
        <w:ind w:left="710" w:right="78" w:firstLine="0"/>
      </w:pPr>
      <w:r>
        <w:t>Для достижения поставленной цели должны быть решены следующие</w:t>
      </w:r>
      <w:r>
        <w:rPr>
          <w:b/>
        </w:rPr>
        <w:t xml:space="preserve"> задачи:</w:t>
      </w:r>
      <w:r>
        <w:t xml:space="preserve">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уточнение миссии образовательного учреждения в социуме;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распространение эффективных моделей государственно-общественного управления, публичной отчетности, общественной экспертизы;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развитие системы подготовки всех категорий общественных управляющих – членов органов государственно-общественного управления;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увеличение масштабов информирования населения о возможностях общественного участия в управлении, результатах работы органов государственно-общественного управления, реализации мер, направленных на повышение мотивации граждан к участию в управлении образовательным учреждением;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обеспечение эффективного взаимодействия различных уровней и форм общественного участия в управлении, развитие сетевого взаимодействия участников </w:t>
      </w:r>
      <w:r>
        <w:lastRenderedPageBreak/>
        <w:t xml:space="preserve">государственно-общественного управления, формирование саморегулируемого объединения участников государственно-общественного управления; </w:t>
      </w:r>
    </w:p>
    <w:p w:rsidR="001453E1" w:rsidRDefault="001453E1" w:rsidP="001453E1">
      <w:pPr>
        <w:numPr>
          <w:ilvl w:val="0"/>
          <w:numId w:val="3"/>
        </w:numPr>
        <w:spacing w:after="5" w:line="234" w:lineRule="auto"/>
        <w:ind w:right="78" w:firstLine="710"/>
      </w:pPr>
      <w:r>
        <w:t xml:space="preserve">внедрение технологии проектного менеджмента в управленческую деятельность; формирование экономических механизмов для инвестиционной привлекательности школы. </w:t>
      </w:r>
    </w:p>
    <w:p w:rsidR="001453E1" w:rsidRDefault="001453E1" w:rsidP="001453E1">
      <w:pPr>
        <w:ind w:left="38" w:right="3" w:firstLine="710"/>
      </w:pPr>
      <w:r>
        <w:t xml:space="preserve">Модель государственно-общественного управления образовательным учреждением основана на следующих </w:t>
      </w:r>
      <w:r>
        <w:rPr>
          <w:b/>
        </w:rPr>
        <w:t>стратегических документах</w:t>
      </w:r>
      <w:r>
        <w:t xml:space="preserve"> и направлена на обеспечение демократического характера управления школой, формирование ее открытости и инвестиционной привлекательности: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Конвенция о правах ребёнка.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Федеральный закон «Об образовании» от 10 июля 1992 г. № 3266-1, с учетом изменений, внесенных Федеральным законом от 22.08.2004 № 122-ФЗ, вступивших в силу с 1 января 2005 года.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Федеральный закон № 83-ФЗ 8 мая 2010 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Указ Президента от 31 августа 1999 г. № 1134 «О дополнительных мерах по поддержке общеобразовательных учреждений в Российской Федерации.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Федеральная целевая программа развития образования на 2011-2015 гг.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Стратегия развития образования Российской Федерации до 2020 г.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Концепции долгосрочного социально-экономического развития Российской Федерации до 2020 года.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Национальная образовательная инициатива «Наша новая школа», утвержденная Президентом Российской Федерации от 04.02.2010 № Пр-271.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План действий по модернизации общего образования на 2011–2015 гг., утвержденный Распоряжением Правительства Российской Федерации от 07.09.2010  № 1507-р.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Письмо МО РФ № 22-06-1024 от 03.08.2004 г. «Об активизации государственнообщественного управления образовательным учреждением».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Письмо МО РФ № 14-51-131 от 14.05.2004 г. «Методические рекомендации по функциям, организации и работе управляющих советов образовательных учреждений.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Письмо департамента общего и дошкольного образования № АФ-144 от  </w:t>
      </w:r>
    </w:p>
    <w:p w:rsidR="001453E1" w:rsidRDefault="001453E1" w:rsidP="001453E1">
      <w:pPr>
        <w:ind w:left="38" w:firstLine="0"/>
      </w:pPr>
      <w:r>
        <w:t xml:space="preserve">27.04.2001 г. «О поддержке ОУ, органов управления образованием по апробации ими модели управляющих советов ОУ».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Закон Ставропольского края  «Об образовании» от 11 августа 1998 г. № 21-кз. </w:t>
      </w:r>
    </w:p>
    <w:p w:rsidR="001453E1" w:rsidRDefault="001453E1" w:rsidP="001453E1">
      <w:pPr>
        <w:numPr>
          <w:ilvl w:val="0"/>
          <w:numId w:val="3"/>
        </w:numPr>
        <w:spacing w:after="29" w:line="234" w:lineRule="auto"/>
        <w:ind w:right="78" w:firstLine="710"/>
      </w:pPr>
      <w:r>
        <w:t xml:space="preserve">Постановление Правительства Ставропольского края от 16.12.2009 г. № 330-п  «О краевой целевой программе «Развитие образования в Ставропольском крае на  2010-2012 гг.».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Приказ министерства образования Ставропольского края «Об утверждении программы развития образования в Ставропольском крае на 2011-2015 гг.».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План действий министерства образования Ставропольского края по модернизации общего образования в рамках реализации национальной образовательной инициативы «Наша новая школа» на 2010 год.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План действий министерства образования Ставропольского края по модернизации общего образования, направленных на реализацию национальной образовательной инициативы «Наша новая школа», на период 2011-2015 гг.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Устав ОУ.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Локальные акты образовательного учреждения. </w:t>
      </w:r>
    </w:p>
    <w:p w:rsidR="001453E1" w:rsidRDefault="001453E1" w:rsidP="001453E1">
      <w:pPr>
        <w:ind w:left="38" w:firstLine="710"/>
      </w:pPr>
      <w:r>
        <w:lastRenderedPageBreak/>
        <w:t xml:space="preserve">Данная модель государственно-общественного управления строится на основе следующих </w:t>
      </w:r>
      <w:r>
        <w:rPr>
          <w:b/>
        </w:rPr>
        <w:t>принципов</w:t>
      </w:r>
      <w:r>
        <w:t xml:space="preserve">: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rPr>
          <w:b/>
        </w:rPr>
        <w:t xml:space="preserve">открытости </w:t>
      </w:r>
      <w:r>
        <w:t xml:space="preserve">(вся работа органов самоуправления должна быть открытой для каждого члена коллектива (ассоциации) и обеспечивать получение каждым из них оперативной и достоверной информации); </w:t>
      </w:r>
    </w:p>
    <w:p w:rsidR="001453E1" w:rsidRDefault="001453E1" w:rsidP="001453E1">
      <w:pPr>
        <w:ind w:left="38" w:firstLine="994"/>
      </w:pPr>
      <w:r>
        <w:rPr>
          <w:b/>
        </w:rPr>
        <w:t>равноправия</w:t>
      </w:r>
      <w:r>
        <w:t xml:space="preserve"> (все участники школьного соуправления должны иметь равные права субъектов школьной жизни, право решающего голоса при принятии того или иного решения в своем коллективе или ассоциации);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rPr>
          <w:b/>
        </w:rPr>
        <w:t xml:space="preserve">выборности </w:t>
      </w:r>
      <w:r>
        <w:t xml:space="preserve">(в соответствии с ним органы соуправления приобретают соответствующие полномочия в результате полномочных выборов);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rPr>
          <w:b/>
        </w:rPr>
        <w:t xml:space="preserve">демократии </w:t>
      </w:r>
      <w:r>
        <w:t xml:space="preserve">(предполагается вовлечение в самоуправленческую деятельность всех участников образовательного процесса);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rPr>
          <w:b/>
        </w:rPr>
        <w:t xml:space="preserve">законности </w:t>
      </w:r>
      <w:r>
        <w:t xml:space="preserve">(необходимость неукоснительного следования органов соуправления положениям Конституции РФ и другим государственным правовым актам, уставу школы и ее локальным нормативным документам);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rPr>
          <w:b/>
        </w:rPr>
        <w:t xml:space="preserve">целесообразности </w:t>
      </w:r>
      <w:r>
        <w:t xml:space="preserve">(деятельность органа соуправления должна быть направлена на реализацию потребностей и интересов детей, их родителей и педагогов);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rPr>
          <w:b/>
        </w:rPr>
        <w:t xml:space="preserve">представительства </w:t>
      </w:r>
      <w:r>
        <w:t xml:space="preserve">(первичные коллективы должны иметь своих представителей в избираемых ими органах соуправления);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rPr>
          <w:b/>
        </w:rPr>
        <w:t xml:space="preserve">гуманности </w:t>
      </w:r>
      <w:r>
        <w:t xml:space="preserve">(органы соуправления должны действовать на основе нравственных ценностей народов России, меры ответственности и наказания должны быть строгими, но гуманными, не унижать достоинство взрослого или ребенка);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rPr>
          <w:b/>
        </w:rPr>
        <w:t xml:space="preserve">коллегиальности и персональности </w:t>
      </w:r>
      <w:r>
        <w:t xml:space="preserve">(коллегиальное принятие управленческих решений и обеспечение персональной ответственности за выполнение каждого решения);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rPr>
          <w:b/>
        </w:rPr>
        <w:t xml:space="preserve">совета и согласия </w:t>
      </w:r>
      <w:r>
        <w:t xml:space="preserve">(перед принятием решения необходимо советоваться, принимать решение на основе согласия всех или большинства членов органа соуправления);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rPr>
          <w:b/>
        </w:rPr>
        <w:t xml:space="preserve">распределения полномочий </w:t>
      </w:r>
      <w:r>
        <w:t xml:space="preserve">(четкое распределение властных полномочий и ответственности между всеми органами школьного соуправления);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rPr>
          <w:b/>
        </w:rPr>
        <w:t xml:space="preserve">отчетности </w:t>
      </w:r>
      <w:r>
        <w:t xml:space="preserve">(все избранные органы соуправления и их члены регулярно (не реже одного раза в полугодие) отчитываются перед своими избирателями о проделанной ими работе и ее результатах. </w:t>
      </w:r>
    </w:p>
    <w:p w:rsidR="001453E1" w:rsidRDefault="001453E1" w:rsidP="001453E1">
      <w:pPr>
        <w:ind w:left="38" w:firstLine="710"/>
      </w:pPr>
      <w:r>
        <w:t xml:space="preserve">Системными </w:t>
      </w:r>
      <w:r>
        <w:rPr>
          <w:b/>
        </w:rPr>
        <w:t>эффектами</w:t>
      </w:r>
      <w:r>
        <w:t xml:space="preserve"> расширения общественного участия в формировании образовательной политики школы и управления образовательным учреждением являются: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привлечение в образовательное учреждение дополнительных ресурсов;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обеспечение материально-технического развития образовательного учреждения;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удовлетворение актуальных образовательных запросов семьи и общества;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разрешение </w:t>
      </w:r>
      <w:r>
        <w:tab/>
        <w:t xml:space="preserve">возникающих </w:t>
      </w:r>
      <w:r>
        <w:tab/>
        <w:t xml:space="preserve">конфликтных </w:t>
      </w:r>
      <w:r>
        <w:tab/>
        <w:t xml:space="preserve">ситуаций </w:t>
      </w:r>
      <w:r>
        <w:tab/>
        <w:t xml:space="preserve">между </w:t>
      </w:r>
      <w:r>
        <w:tab/>
        <w:t xml:space="preserve">участниками </w:t>
      </w:r>
    </w:p>
    <w:p w:rsidR="001453E1" w:rsidRDefault="001453E1" w:rsidP="001453E1">
      <w:pPr>
        <w:ind w:left="38" w:right="78" w:firstLine="0"/>
      </w:pPr>
      <w:r>
        <w:t xml:space="preserve">образовательного процесса;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рост интереса и активности родителей, обучающихся, представителей общества к участию в управлении школой, помощи образовательному учреждению; 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принятие (повышение) ответственности общественности в отношении школы; 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рост доверия общества к школе, результатам ее деятельности, улучшение имиджа школы;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расширение социального партнерства;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развитие культуры управления (менеджмента) в образовательном учреждении; </w:t>
      </w:r>
    </w:p>
    <w:p w:rsidR="001453E1" w:rsidRDefault="001453E1" w:rsidP="001453E1">
      <w:pPr>
        <w:numPr>
          <w:ilvl w:val="0"/>
          <w:numId w:val="3"/>
        </w:numPr>
        <w:spacing w:after="37"/>
        <w:ind w:right="78" w:firstLine="710"/>
      </w:pPr>
      <w:r>
        <w:lastRenderedPageBreak/>
        <w:t xml:space="preserve">рост качества образования как следствие влияния привлечения общественности к оценке и стимулированию качества образования;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разрешение </w:t>
      </w:r>
      <w:r>
        <w:tab/>
        <w:t xml:space="preserve">возникающих </w:t>
      </w:r>
      <w:r>
        <w:tab/>
        <w:t xml:space="preserve">конфликтных </w:t>
      </w:r>
      <w:r>
        <w:tab/>
        <w:t xml:space="preserve">ситуаций </w:t>
      </w:r>
      <w:r>
        <w:tab/>
        <w:t xml:space="preserve">между </w:t>
      </w:r>
      <w:r>
        <w:tab/>
        <w:t xml:space="preserve">участниками </w:t>
      </w:r>
    </w:p>
    <w:p w:rsidR="001453E1" w:rsidRDefault="001453E1" w:rsidP="001453E1">
      <w:pPr>
        <w:ind w:left="38" w:right="78" w:firstLine="0"/>
      </w:pPr>
      <w:r>
        <w:t xml:space="preserve">образовательного процесса и обеспечение защиты образовательного учреждения;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повышение открытости системы образовательного учреждения для преодоления корпоративно-профессиональной замкнутости системы в определении содержания образования, стандартов деятельности системы образования и оценке её результативности;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повышение интереса и активности родителей, обучающихся, представителей общества к участию в управлении ОУ;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реализация права субъектов образовательного процесса (учителей, обучающихся, их родителей) в управлении образовательным учреждением. </w:t>
      </w:r>
    </w:p>
    <w:p w:rsidR="001453E1" w:rsidRDefault="001453E1" w:rsidP="001453E1">
      <w:pPr>
        <w:sectPr w:rsidR="001453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920" w:right="1119" w:bottom="1489" w:left="1133" w:header="912" w:footer="970" w:gutter="0"/>
          <w:cols w:space="720"/>
        </w:sectPr>
      </w:pPr>
    </w:p>
    <w:p w:rsidR="001453E1" w:rsidRDefault="001453E1" w:rsidP="001453E1">
      <w:pPr>
        <w:ind w:left="763" w:right="78" w:firstLine="0"/>
      </w:pPr>
      <w:r>
        <w:lastRenderedPageBreak/>
        <w:t>В ходе реализации типовой модели  получат распространение следующие</w:t>
      </w:r>
      <w:r>
        <w:rPr>
          <w:b/>
        </w:rPr>
        <w:t xml:space="preserve"> ценности:</w:t>
      </w:r>
      <w:r>
        <w:t xml:space="preserve">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соблюдение законности в деятельности всех органов государственно-общественного управления школой; 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реализация и защита прав и законных интересов участников образовательного процесса;  </w:t>
      </w:r>
    </w:p>
    <w:p w:rsidR="001453E1" w:rsidRDefault="001453E1" w:rsidP="001453E1">
      <w:pPr>
        <w:numPr>
          <w:ilvl w:val="0"/>
          <w:numId w:val="3"/>
        </w:numPr>
        <w:spacing w:after="42"/>
        <w:ind w:right="78" w:firstLine="710"/>
      </w:pPr>
      <w:r>
        <w:t xml:space="preserve">приоритетность для систем управления образованием качества образования и качества жизни обучающихся; 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добровольность </w:t>
      </w:r>
      <w:r>
        <w:tab/>
        <w:t xml:space="preserve">участия </w:t>
      </w:r>
      <w:r>
        <w:tab/>
        <w:t xml:space="preserve">общественности </w:t>
      </w:r>
      <w:r>
        <w:tab/>
        <w:t xml:space="preserve">в </w:t>
      </w:r>
      <w:r>
        <w:tab/>
        <w:t xml:space="preserve">государственно-общественном управлении образовательным учреждением; 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участие общественных органов в управлении всеми направлениями деятельности образовательного учреждения;  </w:t>
      </w:r>
    </w:p>
    <w:p w:rsidR="001453E1" w:rsidRDefault="001453E1" w:rsidP="001453E1">
      <w:pPr>
        <w:numPr>
          <w:ilvl w:val="0"/>
          <w:numId w:val="3"/>
        </w:numPr>
        <w:spacing w:after="37"/>
        <w:ind w:right="78" w:firstLine="710"/>
      </w:pPr>
      <w:r>
        <w:t xml:space="preserve">сохранение разумного баланса государственной и общественной составляющих  в системе государственно-общественного управления школой;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открытость </w:t>
      </w:r>
      <w:r>
        <w:tab/>
        <w:t xml:space="preserve">и </w:t>
      </w:r>
      <w:r>
        <w:tab/>
        <w:t xml:space="preserve">доступность </w:t>
      </w:r>
      <w:r>
        <w:tab/>
        <w:t xml:space="preserve">информации </w:t>
      </w:r>
      <w:r>
        <w:tab/>
        <w:t xml:space="preserve">о </w:t>
      </w:r>
      <w:r>
        <w:tab/>
        <w:t xml:space="preserve">государственно-общественном управлении образовательным учреждением;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принятие решений на основе достоверной информации о деятельности школы;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контроль за соблюдением прав участников образовательного процесса. </w:t>
      </w:r>
    </w:p>
    <w:p w:rsidR="001453E1" w:rsidRDefault="001453E1" w:rsidP="001453E1">
      <w:pPr>
        <w:ind w:left="38" w:right="78" w:firstLine="710"/>
      </w:pPr>
      <w:r>
        <w:t xml:space="preserve">Факторы, играющие позитивную и негативную роль в современной ситуации развития.  </w:t>
      </w:r>
    </w:p>
    <w:p w:rsidR="001453E1" w:rsidRDefault="001453E1" w:rsidP="001453E1">
      <w:pPr>
        <w:spacing w:after="5" w:line="234" w:lineRule="auto"/>
        <w:ind w:left="-15" w:right="40" w:firstLine="710"/>
        <w:jc w:val="left"/>
      </w:pPr>
      <w:r>
        <w:t xml:space="preserve">При этом развитие государственно-общественного управления в образовании связано с рядом ограничений и рисков, многие из которых обусловлены сложившимися стереотипами сознания работников образования и социума: </w:t>
      </w:r>
    </w:p>
    <w:p w:rsidR="001453E1" w:rsidRDefault="001453E1" w:rsidP="001453E1">
      <w:pPr>
        <w:spacing w:after="38"/>
        <w:ind w:left="763" w:right="78" w:firstLine="0"/>
      </w:pPr>
      <w:r>
        <w:t xml:space="preserve">Организационно-управленческая сфера: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сложность </w:t>
      </w:r>
      <w:r>
        <w:tab/>
        <w:t xml:space="preserve">процедур </w:t>
      </w:r>
      <w:r>
        <w:tab/>
        <w:t xml:space="preserve">создания </w:t>
      </w:r>
      <w:r>
        <w:tab/>
        <w:t xml:space="preserve">государственно-общественного </w:t>
      </w:r>
      <w:r>
        <w:tab/>
        <w:t xml:space="preserve">управления образовательным учреждением;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недостаток информации; 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непонимание реальных полномочий;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есть опасность принятия решений, имеющих отрицательный эффект для учреждений – опять же ввиду непрофессионализма общественных управляющих;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превращение органа государственно-общественного управления в формальный орган без видимых эффектов;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формальный подход региональных органов управления образованием к развитию гражданских институтов;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превращения органа государственно-общественного управления в формальный орган без видимых эффектов;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неготовность руководителей ОУ к координации своих действий с представителями гражданских институтов;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стремление к построению вертикально-иерархических отношений с лицами и организациями. </w:t>
      </w:r>
    </w:p>
    <w:p w:rsidR="001453E1" w:rsidRDefault="001453E1" w:rsidP="001453E1">
      <w:pPr>
        <w:spacing w:after="14"/>
        <w:ind w:left="773" w:hanging="10"/>
        <w:jc w:val="left"/>
      </w:pPr>
      <w:r>
        <w:rPr>
          <w:b/>
        </w:rPr>
        <w:t xml:space="preserve">Нормативно-правовая сфера: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недостаточная проработанность нормативной базы;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отсутствие необходимых локальных актов в ОУ и их юридической экспертизы (создание нормативно-правовой базы УС даже на уровне образовательного учреждения);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неточное понимание государственно-общественного взаимодействия, как усиления одной из сторон в интересах другой или как нового перераспределения нынешних функций управления. </w:t>
      </w:r>
    </w:p>
    <w:p w:rsidR="001453E1" w:rsidRDefault="001453E1" w:rsidP="001453E1">
      <w:pPr>
        <w:spacing w:after="14"/>
        <w:ind w:left="773" w:hanging="10"/>
        <w:jc w:val="left"/>
      </w:pPr>
      <w:r>
        <w:rPr>
          <w:b/>
        </w:rPr>
        <w:lastRenderedPageBreak/>
        <w:t xml:space="preserve">Кадровая сфера: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неготовность руководителей образовательных учреждений к координации своих действий с представителями гражданских институтов;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принятие решений, имеющих отрицательный эффект для учреждений ввиду непрофессионализма общественных управляющих;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высокий уровень компетенции специалистов при низком уровне компетентности представителей гражданских институтов;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>кадровая проблема кандидатуры председателя Управляющего совета.</w:t>
      </w:r>
      <w:r>
        <w:rPr>
          <w:i/>
        </w:rPr>
        <w:t xml:space="preserve"> </w:t>
      </w:r>
    </w:p>
    <w:p w:rsidR="001453E1" w:rsidRDefault="001453E1" w:rsidP="001453E1">
      <w:pPr>
        <w:spacing w:after="14"/>
        <w:ind w:left="773" w:hanging="10"/>
        <w:jc w:val="left"/>
      </w:pPr>
      <w:r>
        <w:rPr>
          <w:b/>
        </w:rPr>
        <w:t xml:space="preserve">Финансово-экономическая сфера: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слабая материально-техническая база образовательного учреждения;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низкий уровень компетентности членов образовательного учреждения по  финансово-экономическим вопросам; </w:t>
      </w:r>
    </w:p>
    <w:p w:rsidR="001453E1" w:rsidRDefault="001453E1" w:rsidP="001453E1">
      <w:pPr>
        <w:numPr>
          <w:ilvl w:val="0"/>
          <w:numId w:val="3"/>
        </w:numPr>
        <w:ind w:right="78" w:firstLine="710"/>
      </w:pPr>
      <w:r>
        <w:t xml:space="preserve">недостаточное финансирование образовательного учреждения. </w:t>
      </w:r>
    </w:p>
    <w:p w:rsidR="001453E1" w:rsidRDefault="001453E1" w:rsidP="001453E1">
      <w:pPr>
        <w:spacing w:after="0" w:line="259" w:lineRule="auto"/>
        <w:ind w:left="763" w:firstLine="0"/>
        <w:jc w:val="left"/>
      </w:pPr>
      <w:r>
        <w:t xml:space="preserve"> </w:t>
      </w:r>
    </w:p>
    <w:p w:rsidR="001453E1" w:rsidRDefault="001453E1" w:rsidP="001453E1">
      <w:pPr>
        <w:spacing w:after="12"/>
        <w:ind w:left="194" w:right="227" w:hanging="10"/>
        <w:jc w:val="center"/>
      </w:pPr>
      <w:r>
        <w:rPr>
          <w:b/>
        </w:rPr>
        <w:t xml:space="preserve">Организация структуры модели </w:t>
      </w:r>
    </w:p>
    <w:p w:rsidR="001453E1" w:rsidRDefault="001453E1" w:rsidP="001453E1">
      <w:pPr>
        <w:spacing w:after="0" w:line="259" w:lineRule="auto"/>
        <w:ind w:left="587" w:firstLine="0"/>
        <w:jc w:val="center"/>
      </w:pPr>
      <w:r>
        <w:rPr>
          <w:b/>
        </w:rPr>
        <w:t xml:space="preserve"> </w:t>
      </w:r>
    </w:p>
    <w:p w:rsidR="001453E1" w:rsidRDefault="001453E1" w:rsidP="001453E1">
      <w:pPr>
        <w:ind w:left="38" w:right="78" w:firstLine="710"/>
      </w:pPr>
      <w:r>
        <w:t xml:space="preserve">Управление образовательным учреждением основано на сочетании принципов единоначалия с демократичностью школьного уклада. </w:t>
      </w:r>
    </w:p>
    <w:p w:rsidR="001453E1" w:rsidRDefault="001453E1" w:rsidP="001453E1">
      <w:pPr>
        <w:ind w:left="38" w:right="78" w:firstLine="710"/>
      </w:pPr>
      <w:r>
        <w:t xml:space="preserve">Составной частью общей системы школьного самоуправления является самоуправление педагогического коллектива. </w:t>
      </w:r>
    </w:p>
    <w:p w:rsidR="001453E1" w:rsidRDefault="001453E1" w:rsidP="001453E1">
      <w:pPr>
        <w:ind w:left="38" w:right="78" w:firstLine="710"/>
      </w:pPr>
      <w:r>
        <w:t xml:space="preserve">Педагогический совет является одной из форм постоянно действующих органов школьного самоуправления для рассмотрения основных вопросов организации образовательного процесса. </w:t>
      </w:r>
    </w:p>
    <w:p w:rsidR="001453E1" w:rsidRDefault="001453E1" w:rsidP="001453E1">
      <w:pPr>
        <w:ind w:left="38" w:right="78" w:firstLine="710"/>
      </w:pPr>
      <w:r>
        <w:t xml:space="preserve">В состав педагогического совета входят: директор ОУ (как правило, в должности председателя), его заместители, учителя, воспитатели, врач, педагоги-психологи, социальные педагоги, библиотекарь, руководитель Управляющего совета (с правом совещательного голоса). </w:t>
      </w:r>
    </w:p>
    <w:p w:rsidR="001453E1" w:rsidRDefault="001453E1" w:rsidP="001453E1">
      <w:pPr>
        <w:ind w:left="38" w:right="78" w:firstLine="710"/>
      </w:pPr>
      <w:r>
        <w:t xml:space="preserve">В заседаниях педагогического совета участвуют педагогические работники школы, не занятые в это время работой с обучающимися. </w:t>
      </w:r>
    </w:p>
    <w:p w:rsidR="001453E1" w:rsidRDefault="001453E1" w:rsidP="001453E1">
      <w:pPr>
        <w:ind w:left="38" w:right="78" w:firstLine="710"/>
      </w:pPr>
      <w:r>
        <w:t xml:space="preserve">Решения педагогического совета являются рекомендательными для педагогического коллектива. Решения, утвержденные приказом по ОУ, являются обязательными для исполнения. </w:t>
      </w:r>
    </w:p>
    <w:p w:rsidR="001453E1" w:rsidRDefault="001453E1" w:rsidP="001453E1">
      <w:pPr>
        <w:ind w:left="38" w:right="78" w:firstLine="710"/>
      </w:pPr>
      <w:r>
        <w:t xml:space="preserve">Во всех последних документах в области образования определяющее место отводится государственно-общественному управлению, направленному на формирование социальноправовых компетенций всех субъектов образовательного процесса. В связи с этим возрастает роль родительского самоуправления. </w:t>
      </w:r>
    </w:p>
    <w:p w:rsidR="001453E1" w:rsidRDefault="001453E1" w:rsidP="001453E1">
      <w:pPr>
        <w:ind w:left="38" w:right="78" w:firstLine="710"/>
      </w:pPr>
      <w:r>
        <w:t>Цель родительского самоуправления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 xml:space="preserve">активное участие в управлении образовательным учреждением, оказание помощи педагогическому коллективу в организации образовательного процесса, неурочного времени обучающихся и их социальной защиты. </w:t>
      </w:r>
    </w:p>
    <w:p w:rsidR="001453E1" w:rsidRDefault="001453E1" w:rsidP="001453E1">
      <w:pPr>
        <w:ind w:left="38" w:right="78" w:firstLine="710"/>
      </w:pPr>
      <w:r>
        <w:t xml:space="preserve">Основные условия, способствующие функционированию родительского самоуправления: </w:t>
      </w:r>
    </w:p>
    <w:p w:rsidR="001453E1" w:rsidRDefault="001453E1" w:rsidP="001453E1">
      <w:pPr>
        <w:numPr>
          <w:ilvl w:val="0"/>
          <w:numId w:val="4"/>
        </w:numPr>
        <w:ind w:right="78" w:firstLine="710"/>
      </w:pPr>
      <w:r>
        <w:t xml:space="preserve">создание соответствующей нормативно-правовой базы, регулирующей участие педагогической общественности в управлении образовательным учреждением; </w:t>
      </w:r>
    </w:p>
    <w:p w:rsidR="001453E1" w:rsidRDefault="001453E1" w:rsidP="001453E1">
      <w:pPr>
        <w:numPr>
          <w:ilvl w:val="0"/>
          <w:numId w:val="4"/>
        </w:numPr>
        <w:ind w:right="78" w:firstLine="710"/>
      </w:pPr>
      <w:r>
        <w:t xml:space="preserve">желание и готовность педагогического коллектива к активному сотрудничеству с родителями; </w:t>
      </w:r>
    </w:p>
    <w:p w:rsidR="001453E1" w:rsidRDefault="001453E1" w:rsidP="001453E1">
      <w:pPr>
        <w:numPr>
          <w:ilvl w:val="0"/>
          <w:numId w:val="4"/>
        </w:numPr>
        <w:ind w:right="78" w:firstLine="710"/>
      </w:pPr>
      <w:r>
        <w:t xml:space="preserve">заинтересованность представителей родительской общественности в управлении и развитии образовательных учреждений;  </w:t>
      </w:r>
    </w:p>
    <w:p w:rsidR="001453E1" w:rsidRDefault="001453E1" w:rsidP="001453E1">
      <w:pPr>
        <w:numPr>
          <w:ilvl w:val="0"/>
          <w:numId w:val="4"/>
        </w:numPr>
        <w:ind w:right="78" w:firstLine="710"/>
      </w:pPr>
      <w:r>
        <w:lastRenderedPageBreak/>
        <w:t xml:space="preserve">введение демократического стиля в руководстве образовательным учреждением;  </w:t>
      </w:r>
    </w:p>
    <w:p w:rsidR="001453E1" w:rsidRDefault="001453E1" w:rsidP="001453E1">
      <w:pPr>
        <w:numPr>
          <w:ilvl w:val="0"/>
          <w:numId w:val="4"/>
        </w:numPr>
        <w:ind w:right="78" w:firstLine="710"/>
      </w:pPr>
      <w:r>
        <w:t xml:space="preserve">повышение уровня правовой культуры и правосознания значительной части участников образовательного процесса. </w:t>
      </w:r>
    </w:p>
    <w:p w:rsidR="001453E1" w:rsidRDefault="001453E1" w:rsidP="001453E1">
      <w:pPr>
        <w:ind w:left="38" w:right="78" w:firstLine="710"/>
      </w:pPr>
      <w:r>
        <w:t xml:space="preserve">Формы родительского самоуправления: родительские комитеты, благотворительные фонды, родительские клубы, советы отцов, советы матерей, университеты педагогических знаний и др. </w:t>
      </w:r>
    </w:p>
    <w:p w:rsidR="001453E1" w:rsidRDefault="001453E1" w:rsidP="001453E1">
      <w:pPr>
        <w:ind w:left="38" w:right="78" w:firstLine="710"/>
      </w:pPr>
      <w:r>
        <w:t xml:space="preserve">Структура родительского самоуправления состоит из 3-х уровней: индивидуальный, классный, общешкольный. </w:t>
      </w:r>
    </w:p>
    <w:p w:rsidR="001453E1" w:rsidRDefault="001453E1" w:rsidP="001453E1">
      <w:pPr>
        <w:ind w:left="38" w:right="78" w:firstLine="710"/>
      </w:pPr>
      <w:r>
        <w:t xml:space="preserve">Высший орган самоуправления родителей - родительская конференция, созываемая не реже 1-го раза в год. </w:t>
      </w:r>
    </w:p>
    <w:p w:rsidR="001453E1" w:rsidRDefault="001453E1" w:rsidP="001453E1">
      <w:pPr>
        <w:ind w:left="38" w:right="78" w:firstLine="710"/>
      </w:pPr>
      <w:r>
        <w:t xml:space="preserve">В период между конференциями высшим органом самоуправления является родительский комитет ОУ. </w:t>
      </w:r>
    </w:p>
    <w:p w:rsidR="001453E1" w:rsidRDefault="001453E1" w:rsidP="001453E1">
      <w:pPr>
        <w:ind w:left="38" w:right="78" w:firstLine="710"/>
      </w:pPr>
      <w:r>
        <w:t xml:space="preserve">Родительский комитет ОУ является общественным органом управления и работает в тесном контакте с администрацией школы, Советом школы (Управляющим советом), педсоветом и другими общественными органами управления и общественными организациями в соответствии с Уставом образовательного учреждения, действующим законодательством. </w:t>
      </w:r>
    </w:p>
    <w:p w:rsidR="001453E1" w:rsidRDefault="001453E1" w:rsidP="001453E1">
      <w:pPr>
        <w:ind w:left="38" w:right="78" w:firstLine="710"/>
      </w:pPr>
      <w:r>
        <w:t xml:space="preserve">В состав родительского комитета школы обязательно входит представитель администрации школы с правом решающего голоса.  </w:t>
      </w:r>
    </w:p>
    <w:p w:rsidR="001453E1" w:rsidRDefault="001453E1" w:rsidP="001453E1">
      <w:pPr>
        <w:ind w:left="38" w:right="78" w:firstLine="710"/>
      </w:pPr>
      <w:r>
        <w:t xml:space="preserve">Оперативные функции родительского комитета выполняет президиум, собирающийся, как правило, ежемесячно. Родители, избранные в президиум, могут быть кандидатами в совет ОУ. </w:t>
      </w:r>
    </w:p>
    <w:p w:rsidR="001453E1" w:rsidRDefault="001453E1" w:rsidP="001453E1">
      <w:pPr>
        <w:ind w:left="38" w:right="78" w:firstLine="710"/>
      </w:pPr>
      <w:r>
        <w:t xml:space="preserve">Высшим органом самоуправления в классе является родительское собрание, созываемое не реже одного раза в четверть. </w:t>
      </w:r>
    </w:p>
    <w:p w:rsidR="001453E1" w:rsidRDefault="001453E1" w:rsidP="001453E1">
      <w:pPr>
        <w:ind w:left="38" w:right="78" w:firstLine="710"/>
      </w:pPr>
      <w:r>
        <w:t xml:space="preserve">В период между родительскими собраниями работу родителей возглавляет классный родительский комитет. </w:t>
      </w:r>
    </w:p>
    <w:p w:rsidR="001453E1" w:rsidRDefault="001453E1" w:rsidP="001453E1">
      <w:pPr>
        <w:ind w:left="763" w:right="78" w:firstLine="0"/>
      </w:pPr>
      <w:r>
        <w:t xml:space="preserve">Компетенции классного родительского комитета: </w:t>
      </w:r>
    </w:p>
    <w:p w:rsidR="001453E1" w:rsidRDefault="001453E1" w:rsidP="001453E1">
      <w:pPr>
        <w:ind w:left="38" w:right="78" w:firstLine="710"/>
      </w:pPr>
      <w:r>
        <w:t xml:space="preserve">Деятельность родительского комитета строится в тесном взаимодействии с классным руководителем, ученическим самоуправлением, детским общественным объединением (организацией). </w:t>
      </w:r>
    </w:p>
    <w:p w:rsidR="001453E1" w:rsidRDefault="001453E1" w:rsidP="001453E1">
      <w:pPr>
        <w:ind w:left="38" w:right="78" w:firstLine="710"/>
      </w:pPr>
      <w:r>
        <w:t xml:space="preserve">Большой круг вопросов, касающихся жизни трудового коллектива, находится в компетенции общего собрания (конференции) коллектива ОУ, который является высшим органом самоуправления учреждения. </w:t>
      </w:r>
    </w:p>
    <w:p w:rsidR="001453E1" w:rsidRDefault="001453E1" w:rsidP="001453E1">
      <w:pPr>
        <w:ind w:left="763" w:right="78" w:firstLine="0"/>
      </w:pPr>
      <w:r>
        <w:t xml:space="preserve">Общее собрание трудового коллектива ОУ имеет право: </w:t>
      </w:r>
    </w:p>
    <w:p w:rsidR="001453E1" w:rsidRDefault="001453E1" w:rsidP="001453E1">
      <w:pPr>
        <w:numPr>
          <w:ilvl w:val="0"/>
          <w:numId w:val="5"/>
        </w:numPr>
        <w:ind w:right="78" w:firstLine="710"/>
      </w:pPr>
      <w:r>
        <w:t xml:space="preserve">принимать в установленном порядке устав, изменения и дополнения к нему, а также коллективный договор и правила внутреннего распорядка учреждения;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избирать представителей работников в комиссию по трудовым спорам ОУ; </w:t>
      </w:r>
    </w:p>
    <w:p w:rsidR="001453E1" w:rsidRDefault="001453E1" w:rsidP="001453E1">
      <w:pPr>
        <w:numPr>
          <w:ilvl w:val="0"/>
          <w:numId w:val="5"/>
        </w:numPr>
        <w:ind w:right="78" w:firstLine="710"/>
      </w:pPr>
      <w:r>
        <w:t xml:space="preserve">утверждать коллективные требования к работодателю. </w:t>
      </w:r>
    </w:p>
    <w:p w:rsidR="001453E1" w:rsidRDefault="001453E1" w:rsidP="001453E1">
      <w:pPr>
        <w:ind w:left="38" w:right="78" w:firstLine="710"/>
      </w:pPr>
      <w:r>
        <w:t xml:space="preserve">В предложенной модели государственно-общественного управления новой структурой является Управляющий совет школы. Компетенции Управляющего совета отражают усиление демократизации в управлении школой. Его миссия – сбалансировать государственные и общественные интересы в организации образовательного процесса, достижении учащихся соответствующего уровня образования. Решения Управляющего совета обязательны для всех участников образовательного процесса. В совместной работе реализуются такие направления, как имущественно–финансовое, связанные с привлечением дополнительных средств на развитие школы; образовательное, связанное с совершенствованием здоровьесберегающей образовательной среды; </w:t>
      </w:r>
      <w:r>
        <w:lastRenderedPageBreak/>
        <w:t xml:space="preserve">консультационноинформационное, направленное на расширение социального партнёрства. В управление школой активно включены родители. </w:t>
      </w:r>
    </w:p>
    <w:p w:rsidR="001453E1" w:rsidRDefault="001453E1" w:rsidP="001453E1">
      <w:pPr>
        <w:ind w:left="763" w:right="78" w:firstLine="0"/>
      </w:pPr>
      <w:r>
        <w:t xml:space="preserve">Основными задачами Управляющего совета образовательного учреждения являются: </w:t>
      </w:r>
    </w:p>
    <w:p w:rsidR="001453E1" w:rsidRDefault="001453E1" w:rsidP="001453E1">
      <w:pPr>
        <w:numPr>
          <w:ilvl w:val="0"/>
          <w:numId w:val="5"/>
        </w:numPr>
        <w:ind w:right="78" w:firstLine="710"/>
      </w:pPr>
      <w:r>
        <w:t xml:space="preserve">определение основных направлений развития учреждения; </w:t>
      </w:r>
    </w:p>
    <w:p w:rsidR="001453E1" w:rsidRDefault="001453E1" w:rsidP="001453E1">
      <w:pPr>
        <w:numPr>
          <w:ilvl w:val="0"/>
          <w:numId w:val="5"/>
        </w:numPr>
        <w:ind w:right="78" w:firstLine="710"/>
      </w:pPr>
      <w:r>
        <w:t xml:space="preserve">повышение эффективности финансово-экономической деятельности учреждения, стимулирование труда его работников; </w:t>
      </w:r>
    </w:p>
    <w:p w:rsidR="001453E1" w:rsidRDefault="001453E1" w:rsidP="001453E1">
      <w:pPr>
        <w:numPr>
          <w:ilvl w:val="0"/>
          <w:numId w:val="5"/>
        </w:numPr>
        <w:ind w:right="78" w:firstLine="710"/>
      </w:pPr>
      <w:r>
        <w:t xml:space="preserve">содействие созданию в учреждении оптимальных условий и форм организации образовательного процесса; </w:t>
      </w:r>
    </w:p>
    <w:p w:rsidR="001453E1" w:rsidRDefault="001453E1" w:rsidP="001453E1">
      <w:pPr>
        <w:numPr>
          <w:ilvl w:val="0"/>
          <w:numId w:val="5"/>
        </w:numPr>
        <w:ind w:right="78" w:firstLine="710"/>
      </w:pPr>
      <w:r>
        <w:t xml:space="preserve">контроль соблюдения требований к условиям обучения, воспитания и труда, сохранению и укреплению здоровья обучающихся, за целевым и рациональным расходованием финансовых средств. </w:t>
      </w:r>
    </w:p>
    <w:p w:rsidR="001453E1" w:rsidRDefault="001453E1" w:rsidP="001453E1">
      <w:pPr>
        <w:ind w:left="38" w:right="78" w:firstLine="710"/>
      </w:pPr>
      <w:r>
        <w:t xml:space="preserve">С февраля 2010 года ведена новая структура по защите прав детей – Уполномоченный по правам ребенка в образовательном учреждении. Одним из главных направлений работы института Уполномоченного являются: </w:t>
      </w:r>
    </w:p>
    <w:p w:rsidR="001453E1" w:rsidRDefault="001453E1" w:rsidP="001453E1">
      <w:pPr>
        <w:numPr>
          <w:ilvl w:val="0"/>
          <w:numId w:val="5"/>
        </w:numPr>
        <w:ind w:right="78" w:firstLine="710"/>
      </w:pPr>
      <w:r>
        <w:t xml:space="preserve">защита прав и интересов детей, правовое консультирование, содействие восстановлению нарушенных прав детей; </w:t>
      </w:r>
    </w:p>
    <w:p w:rsidR="001453E1" w:rsidRDefault="001453E1" w:rsidP="001453E1">
      <w:pPr>
        <w:numPr>
          <w:ilvl w:val="0"/>
          <w:numId w:val="5"/>
        </w:numPr>
        <w:ind w:right="78" w:firstLine="710"/>
      </w:pPr>
      <w:r>
        <w:t xml:space="preserve">усиление координации и взаимодействия органов государственной власти, правоохранительных органов, общественных организаций, занимающихся проблемами детства; </w:t>
      </w:r>
    </w:p>
    <w:p w:rsidR="001453E1" w:rsidRDefault="001453E1" w:rsidP="001453E1">
      <w:pPr>
        <w:numPr>
          <w:ilvl w:val="0"/>
          <w:numId w:val="5"/>
        </w:numPr>
        <w:ind w:right="78" w:firstLine="710"/>
      </w:pPr>
      <w:r>
        <w:t xml:space="preserve">правовое просвещение и воспитание детей и подростков, родительской и педагогической общественности; </w:t>
      </w:r>
    </w:p>
    <w:p w:rsidR="001453E1" w:rsidRDefault="001453E1" w:rsidP="001453E1">
      <w:pPr>
        <w:numPr>
          <w:ilvl w:val="0"/>
          <w:numId w:val="5"/>
        </w:numPr>
        <w:ind w:right="78" w:firstLine="710"/>
      </w:pPr>
      <w:r>
        <w:t xml:space="preserve">подготовка предложений по совершенствованию законов и иных нормативных правовых актов, касающихся положения детей; </w:t>
      </w:r>
    </w:p>
    <w:p w:rsidR="001453E1" w:rsidRDefault="001453E1" w:rsidP="001453E1">
      <w:pPr>
        <w:numPr>
          <w:ilvl w:val="0"/>
          <w:numId w:val="5"/>
        </w:numPr>
        <w:ind w:right="78" w:firstLine="710"/>
      </w:pPr>
      <w:r>
        <w:t xml:space="preserve">мониторинг состояния деятельности по соблюдению прав детей. </w:t>
      </w:r>
    </w:p>
    <w:p w:rsidR="001453E1" w:rsidRDefault="001453E1" w:rsidP="001453E1">
      <w:pPr>
        <w:ind w:left="38" w:right="78" w:firstLine="710"/>
      </w:pPr>
      <w:r>
        <w:t xml:space="preserve">Успешная реализация поставленных задач невозможна без создания системы общественных институтов. Так в каждом муниципальном образовательном учреждении края активно используется потенциал общественных помощников. </w:t>
      </w:r>
    </w:p>
    <w:p w:rsidR="001453E1" w:rsidRDefault="001453E1" w:rsidP="001453E1">
      <w:pPr>
        <w:ind w:left="38" w:right="78" w:firstLine="710"/>
      </w:pPr>
      <w:r>
        <w:t xml:space="preserve">Вышеперечисленные организационно-правовые и организационные формы могут варьироваться, применяться школами в комплексе и фрагментами, создаваться параллельно или поочередно. </w:t>
      </w:r>
    </w:p>
    <w:p w:rsidR="00BB1DA1" w:rsidRPr="001453E1" w:rsidRDefault="00BB1DA1">
      <w:pPr>
        <w:rPr>
          <w:sz w:val="28"/>
          <w:szCs w:val="28"/>
        </w:rPr>
      </w:pPr>
      <w:bookmarkStart w:id="0" w:name="_GoBack"/>
      <w:bookmarkEnd w:id="0"/>
    </w:p>
    <w:sectPr w:rsidR="00BB1DA1" w:rsidRPr="0014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tabs>
        <w:tab w:val="center" w:pos="4822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tabs>
        <w:tab w:val="center" w:pos="4822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tabs>
        <w:tab w:val="center" w:pos="4822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tabs>
        <w:tab w:val="center" w:pos="4822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tabs>
        <w:tab w:val="center" w:pos="4822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spacing w:after="0" w:line="259" w:lineRule="auto"/>
      <w:ind w:left="71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spacing w:after="0" w:line="259" w:lineRule="auto"/>
      <w:ind w:left="71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6C" w:rsidRDefault="001453E1">
    <w:pPr>
      <w:spacing w:after="0" w:line="259" w:lineRule="auto"/>
      <w:ind w:left="71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0199"/>
    <w:multiLevelType w:val="hybridMultilevel"/>
    <w:tmpl w:val="06ECFDD0"/>
    <w:lvl w:ilvl="0" w:tplc="DF5C69D6">
      <w:start w:val="1"/>
      <w:numFmt w:val="bullet"/>
      <w:lvlText w:val="•"/>
      <w:lvlJc w:val="left"/>
      <w:pPr>
        <w:ind w:left="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6D1D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1AC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2ED6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4A14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C37D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E6FA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8E94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6FC8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2D76E6"/>
    <w:multiLevelType w:val="hybridMultilevel"/>
    <w:tmpl w:val="3306F75E"/>
    <w:lvl w:ilvl="0" w:tplc="78467FE8">
      <w:start w:val="1"/>
      <w:numFmt w:val="bullet"/>
      <w:lvlText w:val="•"/>
      <w:lvlJc w:val="left"/>
      <w:pPr>
        <w:ind w:left="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623E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E2A4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6F78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0A1F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C124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0EFB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E3D7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C6BC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654DDF"/>
    <w:multiLevelType w:val="hybridMultilevel"/>
    <w:tmpl w:val="499AF152"/>
    <w:lvl w:ilvl="0" w:tplc="800A9240">
      <w:start w:val="1"/>
      <w:numFmt w:val="bullet"/>
      <w:lvlText w:val="•"/>
      <w:lvlJc w:val="left"/>
      <w:pPr>
        <w:ind w:left="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AAEF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EF7B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AA91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484A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A3F5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2338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0E29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6AE7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081C3A"/>
    <w:multiLevelType w:val="hybridMultilevel"/>
    <w:tmpl w:val="46D2437E"/>
    <w:lvl w:ilvl="0" w:tplc="CF00D9C8">
      <w:start w:val="1"/>
      <w:numFmt w:val="bullet"/>
      <w:lvlText w:val="•"/>
      <w:lvlJc w:val="left"/>
      <w:pPr>
        <w:ind w:left="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8385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49C8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0005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A17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817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83B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2799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43B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3B7A70"/>
    <w:multiLevelType w:val="hybridMultilevel"/>
    <w:tmpl w:val="CEDED10A"/>
    <w:lvl w:ilvl="0" w:tplc="F8403B46">
      <w:start w:val="1"/>
      <w:numFmt w:val="bullet"/>
      <w:lvlText w:val="•"/>
      <w:lvlJc w:val="left"/>
      <w:pPr>
        <w:ind w:left="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2EF5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C203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A8CD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C2E7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E09E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2CB5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EFB1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2657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E1"/>
    <w:rsid w:val="001453E1"/>
    <w:rsid w:val="00B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4807-7694-4249-A15B-695A3230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E1"/>
    <w:pPr>
      <w:spacing w:after="17" w:line="248" w:lineRule="auto"/>
      <w:ind w:firstLine="59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3320</Words>
  <Characters>18927</Characters>
  <Application>Microsoft Office Word</Application>
  <DocSecurity>0</DocSecurity>
  <Lines>157</Lines>
  <Paragraphs>44</Paragraphs>
  <ScaleCrop>false</ScaleCrop>
  <Company>Romeo1994</Company>
  <LinksUpToDate>false</LinksUpToDate>
  <CharactersWithSpaces>22203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КАШИНА_ВП</dc:creator>
  <cp:keywords/>
  <dc:description/>
  <cp:lastModifiedBy>КАШИНА_ВП</cp:lastModifiedBy>
  <cp:revision>1</cp:revision>
  <dcterms:created xsi:type="dcterms:W3CDTF">2014-01-16T06:56:00Z</dcterms:created>
  <dcterms:modified xsi:type="dcterms:W3CDTF">2014-01-16T06:57:00Z</dcterms:modified>
</cp:coreProperties>
</file>