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22" w:rsidRDefault="00D92722" w:rsidP="00D92722">
      <w:pPr>
        <w:widowControl/>
        <w:overflowPunct/>
        <w:jc w:val="center"/>
        <w:textAlignment w:val="auto"/>
        <w:outlineLvl w:val="2"/>
        <w:rPr>
          <w:b/>
          <w:sz w:val="24"/>
          <w:szCs w:val="24"/>
        </w:rPr>
      </w:pPr>
      <w:r w:rsidRPr="00EB21BC">
        <w:rPr>
          <w:b/>
          <w:sz w:val="24"/>
          <w:szCs w:val="24"/>
        </w:rPr>
        <w:t xml:space="preserve">ПОКАЗАТЕЛИ ФИНАНСОВОГО </w:t>
      </w:r>
      <w:r w:rsidRPr="00EB21BC">
        <w:rPr>
          <w:b/>
          <w:sz w:val="24"/>
          <w:szCs w:val="24"/>
        </w:rPr>
        <w:t>– ХОЗЯЙСТВЕННОЙ ДЕЯТЕЛЬНОСТИ МАОУ «</w:t>
      </w:r>
      <w:r w:rsidR="00EB21BC" w:rsidRPr="00EB21BC">
        <w:rPr>
          <w:b/>
          <w:sz w:val="24"/>
          <w:szCs w:val="24"/>
        </w:rPr>
        <w:t>АРТИНСКИЙ ЛИЦЕЙ</w:t>
      </w:r>
      <w:r w:rsidRPr="00EB21BC">
        <w:rPr>
          <w:b/>
          <w:sz w:val="24"/>
          <w:szCs w:val="24"/>
        </w:rPr>
        <w:t>»</w:t>
      </w:r>
    </w:p>
    <w:p w:rsidR="00EB21BC" w:rsidRPr="00EB21BC" w:rsidRDefault="00EB21BC" w:rsidP="00D92722">
      <w:pPr>
        <w:widowControl/>
        <w:overflowPunct/>
        <w:jc w:val="center"/>
        <w:textAlignment w:val="auto"/>
        <w:outlineLvl w:val="2"/>
        <w:rPr>
          <w:b/>
          <w:sz w:val="8"/>
          <w:szCs w:val="8"/>
        </w:rPr>
      </w:pPr>
    </w:p>
    <w:p w:rsidR="00D92722" w:rsidRPr="003345E4" w:rsidRDefault="00D92722" w:rsidP="00D92722">
      <w:pPr>
        <w:widowControl/>
        <w:overflowPunct/>
        <w:jc w:val="center"/>
        <w:textAlignment w:val="auto"/>
        <w:outlineLvl w:val="2"/>
        <w:rPr>
          <w:sz w:val="16"/>
          <w:szCs w:val="16"/>
        </w:rPr>
      </w:pPr>
    </w:p>
    <w:tbl>
      <w:tblPr>
        <w:tblW w:w="14240" w:type="dxa"/>
        <w:tblInd w:w="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7"/>
        <w:gridCol w:w="1843"/>
      </w:tblGrid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D92722" w:rsidRDefault="00D92722" w:rsidP="009B3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92722" w:rsidRPr="00D92722" w:rsidRDefault="00D92722" w:rsidP="009B3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92722" w:rsidRPr="00D92722" w:rsidRDefault="00D92722" w:rsidP="009B3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D92722" w:rsidRDefault="00D92722" w:rsidP="009B3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92722" w:rsidRPr="00D92722" w:rsidRDefault="00D92722" w:rsidP="009B3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2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EB21BC" w:rsidRDefault="00D92722" w:rsidP="009B36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Нефинансовые активы, всего: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115 778 505,20</w:t>
            </w: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EB2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1.1. Общая балансовая стоимость недвижимого муниципального </w:t>
            </w:r>
            <w:r w:rsidR="00EB21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мущества, всего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87 257 072,35</w:t>
            </w: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1.1.1. Стоимость имущества, закрепле</w:t>
            </w:r>
            <w:r w:rsidR="00EB21BC">
              <w:rPr>
                <w:rFonts w:ascii="Times New Roman" w:hAnsi="Times New Roman" w:cs="Times New Roman"/>
                <w:sz w:val="24"/>
                <w:szCs w:val="24"/>
              </w:rPr>
              <w:t xml:space="preserve">нного собственником имущества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за муниципальным учреждением на праве оперативного управления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87 257 072,35</w:t>
            </w: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EB2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1.1.2. Стоимость имущества, приобрет</w:t>
            </w:r>
            <w:r w:rsidR="00EB21BC">
              <w:rPr>
                <w:rFonts w:ascii="Times New Roman" w:hAnsi="Times New Roman" w:cs="Times New Roman"/>
                <w:sz w:val="24"/>
                <w:szCs w:val="24"/>
              </w:rPr>
              <w:t xml:space="preserve">енного муниципальным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за счет выделенных собственником имущества учреждения  средств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1.1.3. Стоимость имущества,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обретенного муниципальным у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чреждением за счет доходов, полученных от платной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иной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приносящей доход деятельности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1.1.4. Остаточная стоимость недвижимого муниципального имущества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62 606 555,54</w:t>
            </w: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EB2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1.2. Общая балансовая стоимость движимого муниципального имущества,</w:t>
            </w:r>
            <w:r w:rsidR="00EB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28 521 432,85</w:t>
            </w: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22 265 888,07</w:t>
            </w: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1.2.2. Остаточная стоимость особо ценного движимого имущества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5 555 699,15</w:t>
            </w: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EB21BC" w:rsidRDefault="00D92722" w:rsidP="009B36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Финансовые активы, всего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EB2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2.1. Дебиторская задолженность </w:t>
            </w:r>
            <w:r w:rsidR="00EB21BC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доходам, полученным за счет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EB2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2.2. Дебиторская задолженность по выданным авансам, полученным  </w:t>
            </w:r>
            <w:r w:rsidR="00EB21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а счет средств бюджета </w:t>
            </w:r>
            <w:proofErr w:type="spellStart"/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ртинск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всего: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EB2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выданным авансам за счет доходов,</w:t>
            </w:r>
            <w:r w:rsidR="00EB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от платной и иной приносящей доход деятельности, всего: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EB21BC" w:rsidRDefault="00D92722" w:rsidP="009B36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Обязательства, всего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3.1. Просроченная кредиторская задолженность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3.2. Кредиторская задолженность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расчетам с поставщиками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и подрядчиками за счет средств бюджета </w:t>
            </w:r>
            <w:proofErr w:type="spellStart"/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всего: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2" w:rsidRPr="00615FFC" w:rsidTr="00D927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3.3. Кредиторская задолженность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расчетам с поставщиками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>и подрядчиками за счет доходов,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ученных от платной и иной </w:t>
            </w:r>
            <w:r w:rsidRPr="00615FFC">
              <w:rPr>
                <w:rFonts w:ascii="Times New Roman" w:hAnsi="Times New Roman" w:cs="Times New Roman"/>
                <w:sz w:val="24"/>
                <w:szCs w:val="24"/>
              </w:rPr>
              <w:t xml:space="preserve">приносящей доход деятельности, всего: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22" w:rsidRPr="00615FFC" w:rsidRDefault="00D92722" w:rsidP="009B363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780" w:rsidRPr="00D92722" w:rsidRDefault="00D64780" w:rsidP="00EB21BC"/>
    <w:sectPr w:rsidR="00D64780" w:rsidRPr="00D92722" w:rsidSect="00EB21BC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2"/>
    <w:rsid w:val="00D64780"/>
    <w:rsid w:val="00D92722"/>
    <w:rsid w:val="00E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EFFA"/>
  <w15:chartTrackingRefBased/>
  <w15:docId w15:val="{87D56DA6-C4D6-4191-B1CB-5AB3B071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2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2016-12-01T05:34:00Z</dcterms:created>
  <dcterms:modified xsi:type="dcterms:W3CDTF">2016-12-01T05:54:00Z</dcterms:modified>
</cp:coreProperties>
</file>